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EF" w:rsidRPr="005801EF" w:rsidRDefault="005801EF" w:rsidP="005801EF">
      <w:pPr>
        <w:spacing w:before="100" w:beforeAutospacing="1" w:after="100" w:afterAutospacing="1" w:line="240" w:lineRule="auto"/>
        <w:outlineLvl w:val="0"/>
        <w:rPr>
          <w:rFonts w:ascii="Times New Roman" w:eastAsia="Times New Roman" w:hAnsi="Times New Roman" w:cs="Times New Roman"/>
          <w:sz w:val="20"/>
          <w:szCs w:val="20"/>
          <w:lang w:val="de-AT" w:eastAsia="de-AT"/>
        </w:rPr>
      </w:pPr>
      <w:r w:rsidRPr="005801EF">
        <w:rPr>
          <w:rFonts w:ascii="Times New Roman" w:eastAsia="Times New Roman" w:hAnsi="Times New Roman" w:cs="Times New Roman"/>
          <w:b/>
          <w:bCs/>
          <w:kern w:val="36"/>
          <w:sz w:val="20"/>
          <w:szCs w:val="20"/>
          <w:lang w:val="de-AT" w:eastAsia="de-AT"/>
        </w:rPr>
        <w:t>BR – Bayerisches Fernsehen</w:t>
      </w:r>
      <w:r>
        <w:rPr>
          <w:rFonts w:ascii="Times New Roman" w:eastAsia="Times New Roman" w:hAnsi="Times New Roman" w:cs="Times New Roman"/>
          <w:b/>
          <w:bCs/>
          <w:kern w:val="36"/>
          <w:sz w:val="20"/>
          <w:szCs w:val="20"/>
          <w:lang w:val="de-AT" w:eastAsia="de-AT"/>
        </w:rPr>
        <w:t xml:space="preserve"> - </w:t>
      </w:r>
      <w:r w:rsidRPr="005801EF">
        <w:rPr>
          <w:rFonts w:ascii="Times New Roman" w:eastAsia="Times New Roman" w:hAnsi="Times New Roman" w:cs="Times New Roman"/>
          <w:b/>
          <w:bCs/>
          <w:kern w:val="36"/>
          <w:sz w:val="20"/>
          <w:szCs w:val="20"/>
          <w:lang w:val="de-AT" w:eastAsia="de-AT"/>
        </w:rPr>
        <w:t>Euroblick</w:t>
      </w:r>
      <w:r w:rsidRPr="005801EF">
        <w:rPr>
          <w:rFonts w:ascii="Times New Roman" w:eastAsia="Times New Roman" w:hAnsi="Times New Roman" w:cs="Times New Roman"/>
          <w:b/>
          <w:bCs/>
          <w:kern w:val="36"/>
          <w:sz w:val="20"/>
          <w:szCs w:val="20"/>
          <w:lang w:val="de-AT" w:eastAsia="de-AT"/>
        </w:rPr>
        <w:t xml:space="preserve">, </w:t>
      </w:r>
      <w:r w:rsidRPr="005801EF">
        <w:rPr>
          <w:rFonts w:ascii="Times New Roman" w:eastAsia="Times New Roman" w:hAnsi="Times New Roman" w:cs="Times New Roman"/>
          <w:sz w:val="20"/>
          <w:szCs w:val="20"/>
          <w:lang w:val="de-AT" w:eastAsia="de-AT"/>
        </w:rPr>
        <w:t>Sonntag, 09.03.2014</w:t>
      </w:r>
      <w:r w:rsidRPr="005801EF">
        <w:rPr>
          <w:rFonts w:ascii="Times New Roman" w:eastAsia="Times New Roman" w:hAnsi="Times New Roman" w:cs="Times New Roman"/>
          <w:sz w:val="20"/>
          <w:szCs w:val="20"/>
          <w:lang w:val="de-AT" w:eastAsia="de-AT"/>
        </w:rPr>
        <w:t xml:space="preserve"> - </w:t>
      </w:r>
      <w:r w:rsidRPr="005801EF">
        <w:rPr>
          <w:rFonts w:ascii="Times New Roman" w:eastAsia="Times New Roman" w:hAnsi="Times New Roman" w:cs="Times New Roman"/>
          <w:sz w:val="20"/>
          <w:szCs w:val="20"/>
          <w:lang w:val="de-AT" w:eastAsia="de-AT"/>
        </w:rPr>
        <w:t xml:space="preserve">17:30 bis 18:00 Uhr </w:t>
      </w:r>
    </w:p>
    <w:p w:rsidR="005801EF" w:rsidRPr="005801EF" w:rsidRDefault="005801EF" w:rsidP="005801EF">
      <w:pPr>
        <w:spacing w:before="100" w:beforeAutospacing="1" w:after="100" w:afterAutospacing="1" w:line="240" w:lineRule="auto"/>
        <w:outlineLvl w:val="0"/>
        <w:rPr>
          <w:rFonts w:ascii="Times New Roman" w:eastAsia="Times New Roman" w:hAnsi="Times New Roman" w:cs="Times New Roman"/>
          <w:b/>
          <w:bCs/>
          <w:kern w:val="36"/>
          <w:sz w:val="20"/>
          <w:szCs w:val="20"/>
          <w:lang w:val="de-AT" w:eastAsia="de-AT"/>
        </w:rPr>
      </w:pPr>
      <w:r w:rsidRPr="005801EF">
        <w:rPr>
          <w:rFonts w:ascii="Times New Roman" w:eastAsia="Times New Roman" w:hAnsi="Times New Roman" w:cs="Times New Roman"/>
          <w:b/>
          <w:bCs/>
          <w:kern w:val="36"/>
          <w:sz w:val="20"/>
          <w:szCs w:val="20"/>
          <w:lang w:val="de-AT" w:eastAsia="de-AT"/>
        </w:rPr>
        <w:t>http://www.br.de/fernsehen/bayerisches-fernsehen/sendungen/euroblick/europa-parlament-106.html</w:t>
      </w:r>
    </w:p>
    <w:p w:rsidR="005801EF" w:rsidRPr="005801EF" w:rsidRDefault="005801EF" w:rsidP="005801EF">
      <w:pPr>
        <w:spacing w:after="120" w:line="240" w:lineRule="auto"/>
        <w:outlineLvl w:val="0"/>
        <w:rPr>
          <w:rFonts w:ascii="Times New Roman" w:eastAsia="Times New Roman" w:hAnsi="Times New Roman" w:cs="Times New Roman"/>
          <w:b/>
          <w:bCs/>
          <w:kern w:val="36"/>
          <w:lang w:val="de-AT" w:eastAsia="de-AT"/>
        </w:rPr>
      </w:pPr>
      <w:r w:rsidRPr="005801EF">
        <w:rPr>
          <w:rFonts w:ascii="Times New Roman" w:eastAsia="Times New Roman" w:hAnsi="Times New Roman" w:cs="Times New Roman"/>
          <w:b/>
          <w:bCs/>
          <w:kern w:val="36"/>
          <w:lang w:val="de-AT" w:eastAsia="de-AT"/>
        </w:rPr>
        <w:t xml:space="preserve">Prozenthürden in den Mitgliedsstaaten </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 xml:space="preserve">Es ist ein Kampf: Ein Kampf ums Recht, ein Kampf um die Macht, um die Macht in Deutschland! </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 xml:space="preserve">Von: Gerhard </w:t>
      </w:r>
      <w:proofErr w:type="spellStart"/>
      <w:r w:rsidRPr="005801EF">
        <w:rPr>
          <w:rFonts w:ascii="Times New Roman" w:eastAsia="Times New Roman" w:hAnsi="Times New Roman" w:cs="Times New Roman"/>
          <w:lang w:val="de-AT" w:eastAsia="de-AT"/>
        </w:rPr>
        <w:t>Losher</w:t>
      </w:r>
      <w:proofErr w:type="spellEnd"/>
      <w:r w:rsidRPr="005801EF">
        <w:rPr>
          <w:rFonts w:ascii="Times New Roman" w:eastAsia="Times New Roman" w:hAnsi="Times New Roman" w:cs="Times New Roman"/>
          <w:lang w:val="de-AT" w:eastAsia="de-AT"/>
        </w:rPr>
        <w:t xml:space="preserve"> und Nils Kopp Stand: 09.03.2014</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noProof/>
          <w:lang w:val="de-AT" w:eastAsia="de-AT"/>
        </w:rPr>
        <w:drawing>
          <wp:inline distT="0" distB="0" distL="0" distR="0" wp14:anchorId="7E93DE6D" wp14:editId="09C8EBC5">
            <wp:extent cx="2923478" cy="1643814"/>
            <wp:effectExtent l="0" t="0" r="0" b="0"/>
            <wp:docPr id="1" name="Bild 6" descr="Collage eines Stempels mit der Aufschrift &quot;Europawahl 5% Hürde&quot; vor Richtern des Bundesverfassungsgerichts | Bild: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lage eines Stempels mit der Aufschrift &quot;Europawahl 5% Hürde&quot; vor Richtern des Bundesverfassungsgerichts | Bild: B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3648" cy="1643910"/>
                    </a:xfrm>
                    <a:prstGeom prst="rect">
                      <a:avLst/>
                    </a:prstGeom>
                    <a:noFill/>
                    <a:ln>
                      <a:noFill/>
                    </a:ln>
                  </pic:spPr>
                </pic:pic>
              </a:graphicData>
            </a:graphic>
          </wp:inline>
        </w:drawing>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Gegenüber stehen sich die beiden wichtigsten Institutionen der Republik: Der Deutsche Bundestag und das Bundesverfassungsgericht. Die Argumente sind schwerwiegend: Das Parlament entscheide in eigener Sache. Gefahr bestehe, so die Verfassungsrichter, dass es nicht vom Gemeinwohl, sondern "vom Machterhalt leiten lässt."</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Und umgekehrt in der Bundestagsdebatte Vorwürfe an das Verfassungsgericht:</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"Wir sind die erste Gewalt und müssen mit der dritten Gewalt diskutieren."</w:t>
      </w:r>
      <w:r>
        <w:rPr>
          <w:rFonts w:ascii="Times New Roman" w:eastAsia="Times New Roman" w:hAnsi="Times New Roman" w:cs="Times New Roman"/>
          <w:lang w:val="de-AT" w:eastAsia="de-AT"/>
        </w:rPr>
        <w:t xml:space="preserve"> (</w:t>
      </w:r>
      <w:r w:rsidRPr="005801EF">
        <w:rPr>
          <w:rFonts w:ascii="Times New Roman" w:eastAsia="Times New Roman" w:hAnsi="Times New Roman" w:cs="Times New Roman"/>
          <w:lang w:val="de-AT" w:eastAsia="de-AT"/>
        </w:rPr>
        <w:t>Ein Abgeordneter</w:t>
      </w:r>
      <w:r>
        <w:rPr>
          <w:rFonts w:ascii="Times New Roman" w:eastAsia="Times New Roman" w:hAnsi="Times New Roman" w:cs="Times New Roman"/>
          <w:lang w:val="de-AT" w:eastAsia="de-AT"/>
        </w:rPr>
        <w:t>)</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"Das schließt dann aber mit ein, dass der Beurteilungsspielraum des Bundestags nicht quasi durch die Hintertüre auf null reduziert werden darf."</w:t>
      </w:r>
      <w:r>
        <w:rPr>
          <w:rFonts w:ascii="Times New Roman" w:eastAsia="Times New Roman" w:hAnsi="Times New Roman" w:cs="Times New Roman"/>
          <w:lang w:val="de-AT" w:eastAsia="de-AT"/>
        </w:rPr>
        <w:t xml:space="preserve"> (</w:t>
      </w:r>
      <w:r w:rsidRPr="005801EF">
        <w:rPr>
          <w:rFonts w:ascii="Times New Roman" w:eastAsia="Times New Roman" w:hAnsi="Times New Roman" w:cs="Times New Roman"/>
          <w:lang w:val="de-AT" w:eastAsia="de-AT"/>
        </w:rPr>
        <w:t>Ein Abgeordneter</w:t>
      </w:r>
      <w:r>
        <w:rPr>
          <w:rFonts w:ascii="Times New Roman" w:eastAsia="Times New Roman" w:hAnsi="Times New Roman" w:cs="Times New Roman"/>
          <w:lang w:val="de-AT" w:eastAsia="de-AT"/>
        </w:rPr>
        <w:t>)</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noProof/>
          <w:color w:val="0000FF"/>
          <w:lang w:val="de-AT" w:eastAsia="de-AT"/>
        </w:rPr>
        <w:drawing>
          <wp:inline distT="0" distB="0" distL="0" distR="0" wp14:anchorId="7C0994E4" wp14:editId="16A1F51A">
            <wp:extent cx="2436495" cy="1371600"/>
            <wp:effectExtent l="0" t="0" r="1905" b="0"/>
            <wp:docPr id="2" name="Bild 7" descr="Der Plenarsaal des Europäischen Parlaments | Bild: BR">
              <a:hlinkClick xmlns:a="http://schemas.openxmlformats.org/drawingml/2006/main" r:id="rId6" tooltip="Bild vergrößer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r Plenarsaal des Europäischen Parlaments | Bild: B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6495" cy="1371600"/>
                    </a:xfrm>
                    <a:prstGeom prst="rect">
                      <a:avLst/>
                    </a:prstGeom>
                    <a:noFill/>
                    <a:ln>
                      <a:noFill/>
                    </a:ln>
                  </pic:spPr>
                </pic:pic>
              </a:graphicData>
            </a:graphic>
          </wp:inline>
        </w:drawing>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Es geht um die Wahl zum Europaparlament: Wie bei allen Wahlen in Deutschland für Bund und Land gab es auch hier von Anfang an eine Fünfprozenthürde. Bei der letzten Wahl, 2009, zogen jedoch Freie Wähler und ÖDP vors Verfassungsgericht. Und: Sie bekamen Recht, die Damen und Herren in den roten Roben erklärten die Hürde für verfassungswidrig.</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noProof/>
          <w:color w:val="0000FF"/>
          <w:lang w:val="de-AT" w:eastAsia="de-AT"/>
        </w:rPr>
        <w:drawing>
          <wp:inline distT="0" distB="0" distL="0" distR="0" wp14:anchorId="5E44AD1A" wp14:editId="0BB1A34D">
            <wp:extent cx="2436495" cy="1371600"/>
            <wp:effectExtent l="0" t="0" r="1905" b="0"/>
            <wp:docPr id="3" name="Bild 8" descr="Professor Andreas Maurer | Bild: BR">
              <a:hlinkClick xmlns:a="http://schemas.openxmlformats.org/drawingml/2006/main" r:id="rId8" tooltip="Bild vergrößer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fessor Andreas Maurer | Bild: B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6495" cy="1371600"/>
                    </a:xfrm>
                    <a:prstGeom prst="rect">
                      <a:avLst/>
                    </a:prstGeom>
                    <a:noFill/>
                    <a:ln>
                      <a:noFill/>
                    </a:ln>
                  </pic:spPr>
                </pic:pic>
              </a:graphicData>
            </a:graphic>
          </wp:inline>
        </w:drawing>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Prof. Andreas Maurer</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Politikwissenschaftler sehen darin kein Problem.</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lastRenderedPageBreak/>
        <w:t xml:space="preserve">"Wir haben gegenwärtig im Europäischen Parlament 162 Parteien verteilt auf sieben Fraktionen. Bei der nächsten Wahl </w:t>
      </w:r>
      <w:proofErr w:type="gramStart"/>
      <w:r w:rsidRPr="005801EF">
        <w:rPr>
          <w:rFonts w:ascii="Times New Roman" w:eastAsia="Times New Roman" w:hAnsi="Times New Roman" w:cs="Times New Roman"/>
          <w:lang w:val="de-AT" w:eastAsia="de-AT"/>
        </w:rPr>
        <w:t>werden</w:t>
      </w:r>
      <w:proofErr w:type="gramEnd"/>
      <w:r w:rsidRPr="005801EF">
        <w:rPr>
          <w:rFonts w:ascii="Times New Roman" w:eastAsia="Times New Roman" w:hAnsi="Times New Roman" w:cs="Times New Roman"/>
          <w:lang w:val="de-AT" w:eastAsia="de-AT"/>
        </w:rPr>
        <w:t xml:space="preserve"> das so zwischen 170 und 175 Parteien sein. Das funktioniert sehr gut."</w:t>
      </w:r>
      <w:r>
        <w:rPr>
          <w:rFonts w:ascii="Times New Roman" w:eastAsia="Times New Roman" w:hAnsi="Times New Roman" w:cs="Times New Roman"/>
          <w:lang w:val="de-AT" w:eastAsia="de-AT"/>
        </w:rPr>
        <w:t xml:space="preserve"> (</w:t>
      </w:r>
      <w:r w:rsidRPr="005801EF">
        <w:rPr>
          <w:rFonts w:ascii="Times New Roman" w:eastAsia="Times New Roman" w:hAnsi="Times New Roman" w:cs="Times New Roman"/>
          <w:lang w:val="de-AT" w:eastAsia="de-AT"/>
        </w:rPr>
        <w:t>Prof. Andreas Maurer, Politikwissenschaftler, Brüssel und Innsbruck</w:t>
      </w:r>
      <w:r>
        <w:rPr>
          <w:rFonts w:ascii="Times New Roman" w:eastAsia="Times New Roman" w:hAnsi="Times New Roman" w:cs="Times New Roman"/>
          <w:lang w:val="de-AT" w:eastAsia="de-AT"/>
        </w:rPr>
        <w:t>)</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Und so kommt es zu den 170 Parteien: Jeder der 28 EU-Mitgliedsstaaten stellt ein bestimmtes Kontingent an Abgeordneten. Und wie die gewählt werden, bleibt jedem selbst überlassen. Prozent-Mindesthürden beschließt jeder, wie er will, fast die Hälfte hat überhaupt keine, zum Beispiel Großbritannien und Spanien.</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noProof/>
          <w:color w:val="0000FF"/>
          <w:lang w:val="de-AT" w:eastAsia="de-AT"/>
        </w:rPr>
        <w:drawing>
          <wp:inline distT="0" distB="0" distL="0" distR="0" wp14:anchorId="38D2872E" wp14:editId="7F98D11D">
            <wp:extent cx="2436495" cy="1371600"/>
            <wp:effectExtent l="0" t="0" r="1905" b="0"/>
            <wp:docPr id="4" name="Bild 9" descr="Thomas Silberhorn am Rednerpult des Deutschen Bundestags | Bild: BR">
              <a:hlinkClick xmlns:a="http://schemas.openxmlformats.org/drawingml/2006/main" r:id="rId10" tooltip="Bild vergrößer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omas Silberhorn am Rednerpult des Deutschen Bundestags | Bild: B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6495" cy="1371600"/>
                    </a:xfrm>
                    <a:prstGeom prst="rect">
                      <a:avLst/>
                    </a:prstGeom>
                    <a:noFill/>
                    <a:ln>
                      <a:noFill/>
                    </a:ln>
                  </pic:spPr>
                </pic:pic>
              </a:graphicData>
            </a:graphic>
          </wp:inline>
        </w:drawing>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Thomas Silberhorn</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Wozu braucht es denn überhaupt Mindesthürden? Um die Bildung von Splitterparteien zu verhindern - so die allgemeine Begründung. Viele kleine Parteien führen zu schwachen Mehrheiten und schwierigen Entscheidungsfindungen. Im schlimmsten Fall drohe die "Funktionsunfähigkeit" des Parlaments und der von ihm getragenen Regierung.</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"Meine sehr verehrten Damen und Herren, es kann doch nicht angehen, dass Splitterparteien, die in Deutschland nirgendwo, bei keiner Bundestagswahl, bei keiner Landtagswahl, einen Fuß auf den Boden bekommen, ausgerechnet zum Europäischen Parlament leichter zugelassen werden sollen und so die Arbeitsfähigkeit dieses Parlaments weiter schwächen können."</w:t>
      </w:r>
      <w:r>
        <w:rPr>
          <w:rFonts w:ascii="Times New Roman" w:eastAsia="Times New Roman" w:hAnsi="Times New Roman" w:cs="Times New Roman"/>
          <w:lang w:val="de-AT" w:eastAsia="de-AT"/>
        </w:rPr>
        <w:t xml:space="preserve"> (</w:t>
      </w:r>
      <w:r w:rsidRPr="005801EF">
        <w:rPr>
          <w:rFonts w:ascii="Times New Roman" w:eastAsia="Times New Roman" w:hAnsi="Times New Roman" w:cs="Times New Roman"/>
          <w:lang w:val="de-AT" w:eastAsia="de-AT"/>
        </w:rPr>
        <w:t>Thomas Silberhorn, Bundestagsabgeordneter, CSU</w:t>
      </w:r>
      <w:r>
        <w:rPr>
          <w:rFonts w:ascii="Times New Roman" w:eastAsia="Times New Roman" w:hAnsi="Times New Roman" w:cs="Times New Roman"/>
          <w:lang w:val="de-AT" w:eastAsia="de-AT"/>
        </w:rPr>
        <w:t>)</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Deshalb also die Fünfprozentklausel. Fällt die weg, heißt dies: weniger Sitze für die Großen.</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 xml:space="preserve">"Es müssen da alle Federn lassen, nehmen wir mal hier in Bayern die CSU, die dann eben aufgrund des Erfolgs der Freien Wähler dann eben Sitze hätte abgeben müssen. Wenn man sich dann noch überlegt, die CSU muss dann ihre letzten als sicher </w:t>
      </w:r>
      <w:proofErr w:type="gramStart"/>
      <w:r w:rsidRPr="005801EF">
        <w:rPr>
          <w:rFonts w:ascii="Times New Roman" w:eastAsia="Times New Roman" w:hAnsi="Times New Roman" w:cs="Times New Roman"/>
          <w:lang w:val="de-AT" w:eastAsia="de-AT"/>
        </w:rPr>
        <w:t>geltenden</w:t>
      </w:r>
      <w:proofErr w:type="gramEnd"/>
      <w:r w:rsidRPr="005801EF">
        <w:rPr>
          <w:rFonts w:ascii="Times New Roman" w:eastAsia="Times New Roman" w:hAnsi="Times New Roman" w:cs="Times New Roman"/>
          <w:lang w:val="de-AT" w:eastAsia="de-AT"/>
        </w:rPr>
        <w:t xml:space="preserve"> Plätze abgeben – das macht sich natürlich schon bemerkbar."</w:t>
      </w:r>
      <w:r>
        <w:rPr>
          <w:rFonts w:ascii="Times New Roman" w:eastAsia="Times New Roman" w:hAnsi="Times New Roman" w:cs="Times New Roman"/>
          <w:lang w:val="de-AT" w:eastAsia="de-AT"/>
        </w:rPr>
        <w:t xml:space="preserve"> (</w:t>
      </w:r>
      <w:r w:rsidRPr="005801EF">
        <w:rPr>
          <w:rFonts w:ascii="Times New Roman" w:eastAsia="Times New Roman" w:hAnsi="Times New Roman" w:cs="Times New Roman"/>
          <w:lang w:val="de-AT" w:eastAsia="de-AT"/>
        </w:rPr>
        <w:t>Prof. Andreas Maurer</w:t>
      </w:r>
      <w:r>
        <w:rPr>
          <w:rFonts w:ascii="Times New Roman" w:eastAsia="Times New Roman" w:hAnsi="Times New Roman" w:cs="Times New Roman"/>
          <w:lang w:val="de-AT" w:eastAsia="de-AT"/>
        </w:rPr>
        <w:t>)</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Ohne Fünfprozenthürde wären acht Mandate bei den Kleinen gelandet: Zwei bei den Freien Wählern, jeweils einer bei Republikanern und den Parteien Tierschutz, Familie, Piraten, Rentner und ÖDP. Diese acht Sitze hätten die Großen abgeben müssen. Um dies zu verhindern sind 2,8 Millionen Wählerstimmen, rund zehn Prozent, 2009 verloren gegangen.</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Das war dem Verfassungsgericht zu viel: Mit der Begründung "Chancengleichheit der Parteien" und "Erfolgsgleichheit der Wählerstimmen" schmetterte es die Fünfprozenthürde ab.</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Dabei hätte es der Gesetzgeber belassen können. Aber mit Ausnahme der Linken kam es im Bundestag zum parteiübergreifenden Kompromiss: Wenn fünf Prozent verfassungswidrig sein sollen, dann eben eine neue Hürde von nur drei Prozent.</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"Also alle Parteien, die geklagt haben, die hätten auch die Dreiprozenthürde nicht gerissen. So erklär ich mir die drei Prozent im Deutschen Bundestag. 'Wir führen drei Prozent ein, das ist weniger als fünf', aber auch bei drei Prozent käme keine der klagenden Parteien ins Parlament."</w:t>
      </w:r>
      <w:r>
        <w:rPr>
          <w:rFonts w:ascii="Times New Roman" w:eastAsia="Times New Roman" w:hAnsi="Times New Roman" w:cs="Times New Roman"/>
          <w:lang w:val="de-AT" w:eastAsia="de-AT"/>
        </w:rPr>
        <w:t xml:space="preserve"> (</w:t>
      </w:r>
      <w:r w:rsidRPr="005801EF">
        <w:rPr>
          <w:rFonts w:ascii="Times New Roman" w:eastAsia="Times New Roman" w:hAnsi="Times New Roman" w:cs="Times New Roman"/>
          <w:lang w:val="de-AT" w:eastAsia="de-AT"/>
        </w:rPr>
        <w:t>Prof. Andreas Maurer</w:t>
      </w:r>
      <w:r>
        <w:rPr>
          <w:rFonts w:ascii="Times New Roman" w:eastAsia="Times New Roman" w:hAnsi="Times New Roman" w:cs="Times New Roman"/>
          <w:lang w:val="de-AT" w:eastAsia="de-AT"/>
        </w:rPr>
        <w:t>)</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Jedem war klar, dass dies am Wahlergebnis von 2009 nichts geändert hätte: Die "stärksten" unter den Kleinen waren mit 1,7 Prozent die Freien Wähler, und auch sie wären bei einer Absenkung der Hürde von fünf auf drei Prozent wie alle anderen "draußen" geblieben. Selbst so manchem Bundestagsabgeordneten war bei diesem Gedanken nicht so ganz wohl:</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 xml:space="preserve">"Wir begeben uns auf dünnes Eis. Das ist so etwas wie ein Ritt über den Bodensee, und die vier Fraktionen, die diesen Gesetzentwurf eingebracht haben, können nur hoffen, dass wir am Ende nicht </w:t>
      </w:r>
      <w:r w:rsidRPr="005801EF">
        <w:rPr>
          <w:rFonts w:ascii="Times New Roman" w:eastAsia="Times New Roman" w:hAnsi="Times New Roman" w:cs="Times New Roman"/>
          <w:lang w:val="de-AT" w:eastAsia="de-AT"/>
        </w:rPr>
        <w:lastRenderedPageBreak/>
        <w:t>tot wie dieser Reiter sind, der über den Bodensee geritten ist."</w:t>
      </w:r>
      <w:r>
        <w:rPr>
          <w:rFonts w:ascii="Times New Roman" w:eastAsia="Times New Roman" w:hAnsi="Times New Roman" w:cs="Times New Roman"/>
          <w:lang w:val="de-AT" w:eastAsia="de-AT"/>
        </w:rPr>
        <w:t xml:space="preserve"> (</w:t>
      </w:r>
      <w:r w:rsidRPr="005801EF">
        <w:rPr>
          <w:rFonts w:ascii="Times New Roman" w:eastAsia="Times New Roman" w:hAnsi="Times New Roman" w:cs="Times New Roman"/>
          <w:lang w:val="de-AT" w:eastAsia="de-AT"/>
        </w:rPr>
        <w:t>Wolfgang Wieland, Bundestagsabgeordneter, Grüne</w:t>
      </w:r>
      <w:r>
        <w:rPr>
          <w:rFonts w:ascii="Times New Roman" w:eastAsia="Times New Roman" w:hAnsi="Times New Roman" w:cs="Times New Roman"/>
          <w:lang w:val="de-AT" w:eastAsia="de-AT"/>
        </w:rPr>
        <w:t>)</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noProof/>
          <w:color w:val="0000FF"/>
          <w:lang w:val="de-AT" w:eastAsia="de-AT"/>
        </w:rPr>
        <w:drawing>
          <wp:inline distT="0" distB="0" distL="0" distR="0" wp14:anchorId="249B4AD6" wp14:editId="7492AC9C">
            <wp:extent cx="2436495" cy="1371600"/>
            <wp:effectExtent l="0" t="0" r="1905" b="0"/>
            <wp:docPr id="5" name="Bild 10" descr="Bundesverfassungsrichter Andreas Voßkuhle | Bild: BR">
              <a:hlinkClick xmlns:a="http://schemas.openxmlformats.org/drawingml/2006/main" r:id="rId12" tooltip="Bild vergrößer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ndesverfassungsrichter Andreas Voßkuhle | Bild: B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36495" cy="1371600"/>
                    </a:xfrm>
                    <a:prstGeom prst="rect">
                      <a:avLst/>
                    </a:prstGeom>
                    <a:noFill/>
                    <a:ln>
                      <a:noFill/>
                    </a:ln>
                  </pic:spPr>
                </pic:pic>
              </a:graphicData>
            </a:graphic>
          </wp:inline>
        </w:drawing>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 xml:space="preserve">Andreas </w:t>
      </w:r>
      <w:proofErr w:type="spellStart"/>
      <w:r w:rsidRPr="005801EF">
        <w:rPr>
          <w:rFonts w:ascii="Times New Roman" w:eastAsia="Times New Roman" w:hAnsi="Times New Roman" w:cs="Times New Roman"/>
          <w:lang w:val="de-AT" w:eastAsia="de-AT"/>
        </w:rPr>
        <w:t>Voßkuhle</w:t>
      </w:r>
      <w:proofErr w:type="spellEnd"/>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 xml:space="preserve">Und so ist es denn auch geschehen: Die vom Bundestag erlassene Dreiprozenthürde ist "tot". In seinem jüngsten Urteil erklärte Präsident Andreas </w:t>
      </w:r>
      <w:proofErr w:type="spellStart"/>
      <w:r w:rsidRPr="005801EF">
        <w:rPr>
          <w:rFonts w:ascii="Times New Roman" w:eastAsia="Times New Roman" w:hAnsi="Times New Roman" w:cs="Times New Roman"/>
          <w:lang w:val="de-AT" w:eastAsia="de-AT"/>
        </w:rPr>
        <w:t>Voßkuhle</w:t>
      </w:r>
      <w:proofErr w:type="spellEnd"/>
      <w:r w:rsidRPr="005801EF">
        <w:rPr>
          <w:rFonts w:ascii="Times New Roman" w:eastAsia="Times New Roman" w:hAnsi="Times New Roman" w:cs="Times New Roman"/>
          <w:lang w:val="de-AT" w:eastAsia="de-AT"/>
        </w:rPr>
        <w:t xml:space="preserve">: </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"Unter den gegebenen rechtlichen und tatsächlichen Verhältnissen verstößt auch die Dreiprozentsperrklausel im Europawahlrecht gegen die Grundsätze der Wahlrechtsgleichheit und die Chancengleichheit der politischen Parteien."</w:t>
      </w:r>
      <w:r>
        <w:rPr>
          <w:rFonts w:ascii="Times New Roman" w:eastAsia="Times New Roman" w:hAnsi="Times New Roman" w:cs="Times New Roman"/>
          <w:lang w:val="de-AT" w:eastAsia="de-AT"/>
        </w:rPr>
        <w:t xml:space="preserve"> (</w:t>
      </w:r>
      <w:r w:rsidRPr="005801EF">
        <w:rPr>
          <w:rFonts w:ascii="Times New Roman" w:eastAsia="Times New Roman" w:hAnsi="Times New Roman" w:cs="Times New Roman"/>
          <w:lang w:val="de-AT" w:eastAsia="de-AT"/>
        </w:rPr>
        <w:t xml:space="preserve">Andreas </w:t>
      </w:r>
      <w:proofErr w:type="spellStart"/>
      <w:r w:rsidRPr="005801EF">
        <w:rPr>
          <w:rFonts w:ascii="Times New Roman" w:eastAsia="Times New Roman" w:hAnsi="Times New Roman" w:cs="Times New Roman"/>
          <w:lang w:val="de-AT" w:eastAsia="de-AT"/>
        </w:rPr>
        <w:t>Voßkuhle</w:t>
      </w:r>
      <w:proofErr w:type="spellEnd"/>
      <w:r w:rsidRPr="005801EF">
        <w:rPr>
          <w:rFonts w:ascii="Times New Roman" w:eastAsia="Times New Roman" w:hAnsi="Times New Roman" w:cs="Times New Roman"/>
          <w:lang w:val="de-AT" w:eastAsia="de-AT"/>
        </w:rPr>
        <w:t>, Präsident Bundesverfassungsgericht</w:t>
      </w:r>
      <w:r>
        <w:rPr>
          <w:rFonts w:ascii="Times New Roman" w:eastAsia="Times New Roman" w:hAnsi="Times New Roman" w:cs="Times New Roman"/>
          <w:lang w:val="de-AT" w:eastAsia="de-AT"/>
        </w:rPr>
        <w:t>)</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Und ausdrücklich erklärt das Verfassungsgericht, warum eine Prozenthürde für die Bundes- und Landtagswahl möglich, für das Europaparlament hingegen nicht: In Bund und Ländern sei das politische System geprägt vom Gegensatz zwischen Regierung und Opposition. Um die Stabilität der Regierung zu gewährleisten, brauche es ein funktionierendes Parlament. Und deshalb sei dort die Fünfprozenthürde "gerechtfertigt", um im Parlament eine Zersplitterung zu vermeiden und starke Parteien und klare Mehrheiten zu schaffen.</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Die europäische Ebene folge hingegen einer ganz anderen politischen Logik: Hier gibt es keine vom Parlament getragene "Europäische Regierung" und kein Gegenüber von Regierung und Opposition, sondern die Amtsgeschäfte vollziehen sich in einem gegenseitigen Abstimmungsdreieck zwischen Parlament, dem Europäischen Rat und der Kommission. Mit mehr als 160 Parteien im Parlament, habe sich die Parteienvielfalt in Europa also mehr als bewährt.</w:t>
      </w:r>
    </w:p>
    <w:p w:rsidR="005801EF" w:rsidRPr="005801EF" w:rsidRDefault="005801EF" w:rsidP="005801EF">
      <w:pPr>
        <w:spacing w:after="120" w:line="240" w:lineRule="auto"/>
        <w:rPr>
          <w:rFonts w:ascii="Times New Roman" w:eastAsia="Times New Roman" w:hAnsi="Times New Roman" w:cs="Times New Roman"/>
          <w:lang w:val="de-AT" w:eastAsia="de-AT"/>
        </w:rPr>
      </w:pPr>
      <w:r w:rsidRPr="005801EF">
        <w:rPr>
          <w:rFonts w:ascii="Times New Roman" w:eastAsia="Times New Roman" w:hAnsi="Times New Roman" w:cs="Times New Roman"/>
          <w:lang w:val="de-AT" w:eastAsia="de-AT"/>
        </w:rPr>
        <w:t>In Deutschland wird es demnach weiterhin die Fünfprozenthürde geben. Wer dagegen bei der bevorstehenden Europawahl einer kleinen Partei seine Stimme gibt, muss keine Sorge mehr haben, dass dieses Votum weniger wert sein könnte als eine Stimme für die etablierten Parteien.</w:t>
      </w:r>
    </w:p>
    <w:p w:rsidR="005C7985" w:rsidRPr="005801EF" w:rsidRDefault="005C7985">
      <w:pPr>
        <w:rPr>
          <w:lang w:val="de-AT"/>
        </w:rPr>
      </w:pPr>
      <w:bookmarkStart w:id="0" w:name="_GoBack"/>
      <w:bookmarkEnd w:id="0"/>
    </w:p>
    <w:sectPr w:rsidR="005C7985" w:rsidRPr="005801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EF"/>
    <w:rsid w:val="005801EF"/>
    <w:rsid w:val="005C798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01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01EF"/>
    <w:rPr>
      <w:rFonts w:ascii="Tahoma" w:hAnsi="Tahoma" w:cs="Tahoma"/>
      <w:sz w:val="16"/>
      <w:szCs w:val="16"/>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801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01EF"/>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79558">
      <w:bodyDiv w:val="1"/>
      <w:marLeft w:val="0"/>
      <w:marRight w:val="0"/>
      <w:marTop w:val="0"/>
      <w:marBottom w:val="0"/>
      <w:divBdr>
        <w:top w:val="none" w:sz="0" w:space="0" w:color="auto"/>
        <w:left w:val="none" w:sz="0" w:space="0" w:color="auto"/>
        <w:bottom w:val="none" w:sz="0" w:space="0" w:color="auto"/>
        <w:right w:val="none" w:sz="0" w:space="0" w:color="auto"/>
      </w:divBdr>
      <w:divsChild>
        <w:div w:id="1332634836">
          <w:marLeft w:val="0"/>
          <w:marRight w:val="0"/>
          <w:marTop w:val="0"/>
          <w:marBottom w:val="0"/>
          <w:divBdr>
            <w:top w:val="none" w:sz="0" w:space="0" w:color="auto"/>
            <w:left w:val="none" w:sz="0" w:space="0" w:color="auto"/>
            <w:bottom w:val="none" w:sz="0" w:space="0" w:color="auto"/>
            <w:right w:val="none" w:sz="0" w:space="0" w:color="auto"/>
          </w:divBdr>
          <w:divsChild>
            <w:div w:id="76294883">
              <w:marLeft w:val="0"/>
              <w:marRight w:val="0"/>
              <w:marTop w:val="0"/>
              <w:marBottom w:val="0"/>
              <w:divBdr>
                <w:top w:val="none" w:sz="0" w:space="0" w:color="auto"/>
                <w:left w:val="none" w:sz="0" w:space="0" w:color="auto"/>
                <w:bottom w:val="none" w:sz="0" w:space="0" w:color="auto"/>
                <w:right w:val="none" w:sz="0" w:space="0" w:color="auto"/>
              </w:divBdr>
              <w:divsChild>
                <w:div w:id="812984089">
                  <w:marLeft w:val="0"/>
                  <w:marRight w:val="0"/>
                  <w:marTop w:val="0"/>
                  <w:marBottom w:val="0"/>
                  <w:divBdr>
                    <w:top w:val="none" w:sz="0" w:space="0" w:color="auto"/>
                    <w:left w:val="none" w:sz="0" w:space="0" w:color="auto"/>
                    <w:bottom w:val="none" w:sz="0" w:space="0" w:color="auto"/>
                    <w:right w:val="none" w:sz="0" w:space="0" w:color="auto"/>
                  </w:divBdr>
                  <w:divsChild>
                    <w:div w:id="145438044">
                      <w:marLeft w:val="0"/>
                      <w:marRight w:val="0"/>
                      <w:marTop w:val="0"/>
                      <w:marBottom w:val="0"/>
                      <w:divBdr>
                        <w:top w:val="none" w:sz="0" w:space="0" w:color="auto"/>
                        <w:left w:val="none" w:sz="0" w:space="0" w:color="auto"/>
                        <w:bottom w:val="none" w:sz="0" w:space="0" w:color="auto"/>
                        <w:right w:val="none" w:sz="0" w:space="0" w:color="auto"/>
                      </w:divBdr>
                      <w:divsChild>
                        <w:div w:id="1969240168">
                          <w:marLeft w:val="0"/>
                          <w:marRight w:val="0"/>
                          <w:marTop w:val="0"/>
                          <w:marBottom w:val="0"/>
                          <w:divBdr>
                            <w:top w:val="none" w:sz="0" w:space="0" w:color="auto"/>
                            <w:left w:val="none" w:sz="0" w:space="0" w:color="auto"/>
                            <w:bottom w:val="none" w:sz="0" w:space="0" w:color="auto"/>
                            <w:right w:val="none" w:sz="0" w:space="0" w:color="auto"/>
                          </w:divBdr>
                          <w:divsChild>
                            <w:div w:id="583223603">
                              <w:marLeft w:val="0"/>
                              <w:marRight w:val="0"/>
                              <w:marTop w:val="0"/>
                              <w:marBottom w:val="0"/>
                              <w:divBdr>
                                <w:top w:val="none" w:sz="0" w:space="0" w:color="auto"/>
                                <w:left w:val="none" w:sz="0" w:space="0" w:color="auto"/>
                                <w:bottom w:val="none" w:sz="0" w:space="0" w:color="auto"/>
                                <w:right w:val="none" w:sz="0" w:space="0" w:color="auto"/>
                              </w:divBdr>
                            </w:div>
                            <w:div w:id="624123019">
                              <w:marLeft w:val="0"/>
                              <w:marRight w:val="0"/>
                              <w:marTop w:val="0"/>
                              <w:marBottom w:val="0"/>
                              <w:divBdr>
                                <w:top w:val="none" w:sz="0" w:space="0" w:color="auto"/>
                                <w:left w:val="none" w:sz="0" w:space="0" w:color="auto"/>
                                <w:bottom w:val="none" w:sz="0" w:space="0" w:color="auto"/>
                                <w:right w:val="none" w:sz="0" w:space="0" w:color="auto"/>
                              </w:divBdr>
                              <w:divsChild>
                                <w:div w:id="1369909811">
                                  <w:marLeft w:val="0"/>
                                  <w:marRight w:val="0"/>
                                  <w:marTop w:val="0"/>
                                  <w:marBottom w:val="0"/>
                                  <w:divBdr>
                                    <w:top w:val="none" w:sz="0" w:space="0" w:color="auto"/>
                                    <w:left w:val="none" w:sz="0" w:space="0" w:color="auto"/>
                                    <w:bottom w:val="none" w:sz="0" w:space="0" w:color="auto"/>
                                    <w:right w:val="none" w:sz="0" w:space="0" w:color="auto"/>
                                  </w:divBdr>
                                </w:div>
                                <w:div w:id="1432698182">
                                  <w:marLeft w:val="0"/>
                                  <w:marRight w:val="0"/>
                                  <w:marTop w:val="0"/>
                                  <w:marBottom w:val="0"/>
                                  <w:divBdr>
                                    <w:top w:val="none" w:sz="0" w:space="0" w:color="auto"/>
                                    <w:left w:val="none" w:sz="0" w:space="0" w:color="auto"/>
                                    <w:bottom w:val="none" w:sz="0" w:space="0" w:color="auto"/>
                                    <w:right w:val="none" w:sz="0" w:space="0" w:color="auto"/>
                                  </w:divBdr>
                                  <w:divsChild>
                                    <w:div w:id="1791168185">
                                      <w:marLeft w:val="0"/>
                                      <w:marRight w:val="0"/>
                                      <w:marTop w:val="0"/>
                                      <w:marBottom w:val="0"/>
                                      <w:divBdr>
                                        <w:top w:val="none" w:sz="0" w:space="0" w:color="auto"/>
                                        <w:left w:val="none" w:sz="0" w:space="0" w:color="auto"/>
                                        <w:bottom w:val="none" w:sz="0" w:space="0" w:color="auto"/>
                                        <w:right w:val="none" w:sz="0" w:space="0" w:color="auto"/>
                                      </w:divBdr>
                                      <w:divsChild>
                                        <w:div w:id="1714696628">
                                          <w:marLeft w:val="0"/>
                                          <w:marRight w:val="0"/>
                                          <w:marTop w:val="0"/>
                                          <w:marBottom w:val="0"/>
                                          <w:divBdr>
                                            <w:top w:val="none" w:sz="0" w:space="0" w:color="auto"/>
                                            <w:left w:val="none" w:sz="0" w:space="0" w:color="auto"/>
                                            <w:bottom w:val="none" w:sz="0" w:space="0" w:color="auto"/>
                                            <w:right w:val="none" w:sz="0" w:space="0" w:color="auto"/>
                                          </w:divBdr>
                                          <w:divsChild>
                                            <w:div w:id="1993829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47410182">
                                  <w:marLeft w:val="0"/>
                                  <w:marRight w:val="0"/>
                                  <w:marTop w:val="0"/>
                                  <w:marBottom w:val="0"/>
                                  <w:divBdr>
                                    <w:top w:val="none" w:sz="0" w:space="0" w:color="auto"/>
                                    <w:left w:val="none" w:sz="0" w:space="0" w:color="auto"/>
                                    <w:bottom w:val="none" w:sz="0" w:space="0" w:color="auto"/>
                                    <w:right w:val="none" w:sz="0" w:space="0" w:color="auto"/>
                                  </w:divBdr>
                                  <w:divsChild>
                                    <w:div w:id="530649614">
                                      <w:marLeft w:val="0"/>
                                      <w:marRight w:val="0"/>
                                      <w:marTop w:val="0"/>
                                      <w:marBottom w:val="0"/>
                                      <w:divBdr>
                                        <w:top w:val="none" w:sz="0" w:space="0" w:color="auto"/>
                                        <w:left w:val="none" w:sz="0" w:space="0" w:color="auto"/>
                                        <w:bottom w:val="none" w:sz="0" w:space="0" w:color="auto"/>
                                        <w:right w:val="none" w:sz="0" w:space="0" w:color="auto"/>
                                      </w:divBdr>
                                      <w:divsChild>
                                        <w:div w:id="510147335">
                                          <w:marLeft w:val="0"/>
                                          <w:marRight w:val="0"/>
                                          <w:marTop w:val="0"/>
                                          <w:marBottom w:val="0"/>
                                          <w:divBdr>
                                            <w:top w:val="none" w:sz="0" w:space="0" w:color="auto"/>
                                            <w:left w:val="none" w:sz="0" w:space="0" w:color="auto"/>
                                            <w:bottom w:val="none" w:sz="0" w:space="0" w:color="auto"/>
                                            <w:right w:val="none" w:sz="0" w:space="0" w:color="auto"/>
                                          </w:divBdr>
                                          <w:divsChild>
                                            <w:div w:id="111798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65685573">
                                  <w:marLeft w:val="0"/>
                                  <w:marRight w:val="0"/>
                                  <w:marTop w:val="0"/>
                                  <w:marBottom w:val="0"/>
                                  <w:divBdr>
                                    <w:top w:val="none" w:sz="0" w:space="0" w:color="auto"/>
                                    <w:left w:val="none" w:sz="0" w:space="0" w:color="auto"/>
                                    <w:bottom w:val="none" w:sz="0" w:space="0" w:color="auto"/>
                                    <w:right w:val="none" w:sz="0" w:space="0" w:color="auto"/>
                                  </w:divBdr>
                                  <w:divsChild>
                                    <w:div w:id="709258105">
                                      <w:marLeft w:val="0"/>
                                      <w:marRight w:val="0"/>
                                      <w:marTop w:val="0"/>
                                      <w:marBottom w:val="0"/>
                                      <w:divBdr>
                                        <w:top w:val="none" w:sz="0" w:space="0" w:color="auto"/>
                                        <w:left w:val="none" w:sz="0" w:space="0" w:color="auto"/>
                                        <w:bottom w:val="none" w:sz="0" w:space="0" w:color="auto"/>
                                        <w:right w:val="none" w:sz="0" w:space="0" w:color="auto"/>
                                      </w:divBdr>
                                    </w:div>
                                  </w:divsChild>
                                </w:div>
                                <w:div w:id="1569727140">
                                  <w:marLeft w:val="0"/>
                                  <w:marRight w:val="0"/>
                                  <w:marTop w:val="0"/>
                                  <w:marBottom w:val="0"/>
                                  <w:divBdr>
                                    <w:top w:val="none" w:sz="0" w:space="0" w:color="auto"/>
                                    <w:left w:val="none" w:sz="0" w:space="0" w:color="auto"/>
                                    <w:bottom w:val="none" w:sz="0" w:space="0" w:color="auto"/>
                                    <w:right w:val="none" w:sz="0" w:space="0" w:color="auto"/>
                                  </w:divBdr>
                                  <w:divsChild>
                                    <w:div w:id="1363022048">
                                      <w:marLeft w:val="0"/>
                                      <w:marRight w:val="0"/>
                                      <w:marTop w:val="0"/>
                                      <w:marBottom w:val="0"/>
                                      <w:divBdr>
                                        <w:top w:val="none" w:sz="0" w:space="0" w:color="auto"/>
                                        <w:left w:val="none" w:sz="0" w:space="0" w:color="auto"/>
                                        <w:bottom w:val="none" w:sz="0" w:space="0" w:color="auto"/>
                                        <w:right w:val="none" w:sz="0" w:space="0" w:color="auto"/>
                                      </w:divBdr>
                                    </w:div>
                                  </w:divsChild>
                                </w:div>
                                <w:div w:id="944192042">
                                  <w:marLeft w:val="0"/>
                                  <w:marRight w:val="0"/>
                                  <w:marTop w:val="0"/>
                                  <w:marBottom w:val="0"/>
                                  <w:divBdr>
                                    <w:top w:val="none" w:sz="0" w:space="0" w:color="auto"/>
                                    <w:left w:val="none" w:sz="0" w:space="0" w:color="auto"/>
                                    <w:bottom w:val="none" w:sz="0" w:space="0" w:color="auto"/>
                                    <w:right w:val="none" w:sz="0" w:space="0" w:color="auto"/>
                                  </w:divBdr>
                                  <w:divsChild>
                                    <w:div w:id="1253125732">
                                      <w:marLeft w:val="0"/>
                                      <w:marRight w:val="0"/>
                                      <w:marTop w:val="0"/>
                                      <w:marBottom w:val="0"/>
                                      <w:divBdr>
                                        <w:top w:val="none" w:sz="0" w:space="0" w:color="auto"/>
                                        <w:left w:val="none" w:sz="0" w:space="0" w:color="auto"/>
                                        <w:bottom w:val="none" w:sz="0" w:space="0" w:color="auto"/>
                                        <w:right w:val="none" w:sz="0" w:space="0" w:color="auto"/>
                                      </w:divBdr>
                                      <w:divsChild>
                                        <w:div w:id="1203324131">
                                          <w:marLeft w:val="0"/>
                                          <w:marRight w:val="0"/>
                                          <w:marTop w:val="0"/>
                                          <w:marBottom w:val="0"/>
                                          <w:divBdr>
                                            <w:top w:val="none" w:sz="0" w:space="0" w:color="auto"/>
                                            <w:left w:val="none" w:sz="0" w:space="0" w:color="auto"/>
                                            <w:bottom w:val="none" w:sz="0" w:space="0" w:color="auto"/>
                                            <w:right w:val="none" w:sz="0" w:space="0" w:color="auto"/>
                                          </w:divBdr>
                                          <w:divsChild>
                                            <w:div w:id="192205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3919481">
                                  <w:marLeft w:val="0"/>
                                  <w:marRight w:val="0"/>
                                  <w:marTop w:val="0"/>
                                  <w:marBottom w:val="0"/>
                                  <w:divBdr>
                                    <w:top w:val="none" w:sz="0" w:space="0" w:color="auto"/>
                                    <w:left w:val="none" w:sz="0" w:space="0" w:color="auto"/>
                                    <w:bottom w:val="none" w:sz="0" w:space="0" w:color="auto"/>
                                    <w:right w:val="none" w:sz="0" w:space="0" w:color="auto"/>
                                  </w:divBdr>
                                  <w:divsChild>
                                    <w:div w:id="96488452">
                                      <w:marLeft w:val="0"/>
                                      <w:marRight w:val="0"/>
                                      <w:marTop w:val="0"/>
                                      <w:marBottom w:val="0"/>
                                      <w:divBdr>
                                        <w:top w:val="none" w:sz="0" w:space="0" w:color="auto"/>
                                        <w:left w:val="none" w:sz="0" w:space="0" w:color="auto"/>
                                        <w:bottom w:val="none" w:sz="0" w:space="0" w:color="auto"/>
                                        <w:right w:val="none" w:sz="0" w:space="0" w:color="auto"/>
                                      </w:divBdr>
                                    </w:div>
                                  </w:divsChild>
                                </w:div>
                                <w:div w:id="21908458">
                                  <w:marLeft w:val="0"/>
                                  <w:marRight w:val="0"/>
                                  <w:marTop w:val="0"/>
                                  <w:marBottom w:val="0"/>
                                  <w:divBdr>
                                    <w:top w:val="none" w:sz="0" w:space="0" w:color="auto"/>
                                    <w:left w:val="none" w:sz="0" w:space="0" w:color="auto"/>
                                    <w:bottom w:val="none" w:sz="0" w:space="0" w:color="auto"/>
                                    <w:right w:val="none" w:sz="0" w:space="0" w:color="auto"/>
                                  </w:divBdr>
                                  <w:divsChild>
                                    <w:div w:id="1808627804">
                                      <w:marLeft w:val="0"/>
                                      <w:marRight w:val="0"/>
                                      <w:marTop w:val="0"/>
                                      <w:marBottom w:val="0"/>
                                      <w:divBdr>
                                        <w:top w:val="none" w:sz="0" w:space="0" w:color="auto"/>
                                        <w:left w:val="none" w:sz="0" w:space="0" w:color="auto"/>
                                        <w:bottom w:val="none" w:sz="0" w:space="0" w:color="auto"/>
                                        <w:right w:val="none" w:sz="0" w:space="0" w:color="auto"/>
                                      </w:divBdr>
                                      <w:divsChild>
                                        <w:div w:id="984309686">
                                          <w:marLeft w:val="0"/>
                                          <w:marRight w:val="0"/>
                                          <w:marTop w:val="0"/>
                                          <w:marBottom w:val="0"/>
                                          <w:divBdr>
                                            <w:top w:val="none" w:sz="0" w:space="0" w:color="auto"/>
                                            <w:left w:val="none" w:sz="0" w:space="0" w:color="auto"/>
                                            <w:bottom w:val="none" w:sz="0" w:space="0" w:color="auto"/>
                                            <w:right w:val="none" w:sz="0" w:space="0" w:color="auto"/>
                                          </w:divBdr>
                                          <w:divsChild>
                                            <w:div w:id="1558978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78238516">
                                  <w:marLeft w:val="0"/>
                                  <w:marRight w:val="0"/>
                                  <w:marTop w:val="0"/>
                                  <w:marBottom w:val="0"/>
                                  <w:divBdr>
                                    <w:top w:val="none" w:sz="0" w:space="0" w:color="auto"/>
                                    <w:left w:val="none" w:sz="0" w:space="0" w:color="auto"/>
                                    <w:bottom w:val="none" w:sz="0" w:space="0" w:color="auto"/>
                                    <w:right w:val="none" w:sz="0" w:space="0" w:color="auto"/>
                                  </w:divBdr>
                                  <w:divsChild>
                                    <w:div w:id="1178932251">
                                      <w:marLeft w:val="0"/>
                                      <w:marRight w:val="0"/>
                                      <w:marTop w:val="0"/>
                                      <w:marBottom w:val="0"/>
                                      <w:divBdr>
                                        <w:top w:val="none" w:sz="0" w:space="0" w:color="auto"/>
                                        <w:left w:val="none" w:sz="0" w:space="0" w:color="auto"/>
                                        <w:bottom w:val="none" w:sz="0" w:space="0" w:color="auto"/>
                                        <w:right w:val="none" w:sz="0" w:space="0" w:color="auto"/>
                                      </w:divBdr>
                                      <w:divsChild>
                                        <w:div w:id="2046369622">
                                          <w:marLeft w:val="0"/>
                                          <w:marRight w:val="0"/>
                                          <w:marTop w:val="0"/>
                                          <w:marBottom w:val="0"/>
                                          <w:divBdr>
                                            <w:top w:val="none" w:sz="0" w:space="0" w:color="auto"/>
                                            <w:left w:val="none" w:sz="0" w:space="0" w:color="auto"/>
                                            <w:bottom w:val="none" w:sz="0" w:space="0" w:color="auto"/>
                                            <w:right w:val="none" w:sz="0" w:space="0" w:color="auto"/>
                                          </w:divBdr>
                                          <w:divsChild>
                                            <w:div w:id="1769424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6283360">
                                  <w:marLeft w:val="0"/>
                                  <w:marRight w:val="0"/>
                                  <w:marTop w:val="0"/>
                                  <w:marBottom w:val="0"/>
                                  <w:divBdr>
                                    <w:top w:val="none" w:sz="0" w:space="0" w:color="auto"/>
                                    <w:left w:val="none" w:sz="0" w:space="0" w:color="auto"/>
                                    <w:bottom w:val="none" w:sz="0" w:space="0" w:color="auto"/>
                                    <w:right w:val="none" w:sz="0" w:space="0" w:color="auto"/>
                                  </w:divBdr>
                                  <w:divsChild>
                                    <w:div w:id="1062362960">
                                      <w:marLeft w:val="0"/>
                                      <w:marRight w:val="0"/>
                                      <w:marTop w:val="0"/>
                                      <w:marBottom w:val="0"/>
                                      <w:divBdr>
                                        <w:top w:val="none" w:sz="0" w:space="0" w:color="auto"/>
                                        <w:left w:val="none" w:sz="0" w:space="0" w:color="auto"/>
                                        <w:bottom w:val="none" w:sz="0" w:space="0" w:color="auto"/>
                                        <w:right w:val="none" w:sz="0" w:space="0" w:color="auto"/>
                                      </w:divBdr>
                                      <w:divsChild>
                                        <w:div w:id="861406340">
                                          <w:marLeft w:val="0"/>
                                          <w:marRight w:val="0"/>
                                          <w:marTop w:val="0"/>
                                          <w:marBottom w:val="0"/>
                                          <w:divBdr>
                                            <w:top w:val="none" w:sz="0" w:space="0" w:color="auto"/>
                                            <w:left w:val="none" w:sz="0" w:space="0" w:color="auto"/>
                                            <w:bottom w:val="none" w:sz="0" w:space="0" w:color="auto"/>
                                            <w:right w:val="none" w:sz="0" w:space="0" w:color="auto"/>
                                          </w:divBdr>
                                          <w:divsChild>
                                            <w:div w:id="732391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0422702">
                                  <w:marLeft w:val="0"/>
                                  <w:marRight w:val="0"/>
                                  <w:marTop w:val="0"/>
                                  <w:marBottom w:val="0"/>
                                  <w:divBdr>
                                    <w:top w:val="none" w:sz="0" w:space="0" w:color="auto"/>
                                    <w:left w:val="none" w:sz="0" w:space="0" w:color="auto"/>
                                    <w:bottom w:val="none" w:sz="0" w:space="0" w:color="auto"/>
                                    <w:right w:val="none" w:sz="0" w:space="0" w:color="auto"/>
                                  </w:divBdr>
                                  <w:divsChild>
                                    <w:div w:id="667948869">
                                      <w:marLeft w:val="0"/>
                                      <w:marRight w:val="0"/>
                                      <w:marTop w:val="0"/>
                                      <w:marBottom w:val="0"/>
                                      <w:divBdr>
                                        <w:top w:val="none" w:sz="0" w:space="0" w:color="auto"/>
                                        <w:left w:val="none" w:sz="0" w:space="0" w:color="auto"/>
                                        <w:bottom w:val="none" w:sz="0" w:space="0" w:color="auto"/>
                                        <w:right w:val="none" w:sz="0" w:space="0" w:color="auto"/>
                                      </w:divBdr>
                                      <w:divsChild>
                                        <w:div w:id="1526599468">
                                          <w:marLeft w:val="0"/>
                                          <w:marRight w:val="0"/>
                                          <w:marTop w:val="0"/>
                                          <w:marBottom w:val="0"/>
                                          <w:divBdr>
                                            <w:top w:val="none" w:sz="0" w:space="0" w:color="auto"/>
                                            <w:left w:val="none" w:sz="0" w:space="0" w:color="auto"/>
                                            <w:bottom w:val="none" w:sz="0" w:space="0" w:color="auto"/>
                                            <w:right w:val="none" w:sz="0" w:space="0" w:color="auto"/>
                                          </w:divBdr>
                                          <w:divsChild>
                                            <w:div w:id="419520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88734101">
                                  <w:marLeft w:val="0"/>
                                  <w:marRight w:val="0"/>
                                  <w:marTop w:val="0"/>
                                  <w:marBottom w:val="0"/>
                                  <w:divBdr>
                                    <w:top w:val="none" w:sz="0" w:space="0" w:color="auto"/>
                                    <w:left w:val="none" w:sz="0" w:space="0" w:color="auto"/>
                                    <w:bottom w:val="none" w:sz="0" w:space="0" w:color="auto"/>
                                    <w:right w:val="none" w:sz="0" w:space="0" w:color="auto"/>
                                  </w:divBdr>
                                  <w:divsChild>
                                    <w:div w:id="653489418">
                                      <w:marLeft w:val="0"/>
                                      <w:marRight w:val="0"/>
                                      <w:marTop w:val="0"/>
                                      <w:marBottom w:val="0"/>
                                      <w:divBdr>
                                        <w:top w:val="none" w:sz="0" w:space="0" w:color="auto"/>
                                        <w:left w:val="none" w:sz="0" w:space="0" w:color="auto"/>
                                        <w:bottom w:val="none" w:sz="0" w:space="0" w:color="auto"/>
                                        <w:right w:val="none" w:sz="0" w:space="0" w:color="auto"/>
                                      </w:divBdr>
                                    </w:div>
                                  </w:divsChild>
                                </w:div>
                                <w:div w:id="1904364787">
                                  <w:marLeft w:val="0"/>
                                  <w:marRight w:val="0"/>
                                  <w:marTop w:val="0"/>
                                  <w:marBottom w:val="0"/>
                                  <w:divBdr>
                                    <w:top w:val="none" w:sz="0" w:space="0" w:color="auto"/>
                                    <w:left w:val="none" w:sz="0" w:space="0" w:color="auto"/>
                                    <w:bottom w:val="none" w:sz="0" w:space="0" w:color="auto"/>
                                    <w:right w:val="none" w:sz="0" w:space="0" w:color="auto"/>
                                  </w:divBdr>
                                  <w:divsChild>
                                    <w:div w:id="2114282906">
                                      <w:marLeft w:val="0"/>
                                      <w:marRight w:val="0"/>
                                      <w:marTop w:val="0"/>
                                      <w:marBottom w:val="0"/>
                                      <w:divBdr>
                                        <w:top w:val="none" w:sz="0" w:space="0" w:color="auto"/>
                                        <w:left w:val="none" w:sz="0" w:space="0" w:color="auto"/>
                                        <w:bottom w:val="none" w:sz="0" w:space="0" w:color="auto"/>
                                        <w:right w:val="none" w:sz="0" w:space="0" w:color="auto"/>
                                      </w:divBdr>
                                      <w:divsChild>
                                        <w:div w:id="441267884">
                                          <w:marLeft w:val="0"/>
                                          <w:marRight w:val="0"/>
                                          <w:marTop w:val="0"/>
                                          <w:marBottom w:val="0"/>
                                          <w:divBdr>
                                            <w:top w:val="none" w:sz="0" w:space="0" w:color="auto"/>
                                            <w:left w:val="none" w:sz="0" w:space="0" w:color="auto"/>
                                            <w:bottom w:val="none" w:sz="0" w:space="0" w:color="auto"/>
                                            <w:right w:val="none" w:sz="0" w:space="0" w:color="auto"/>
                                          </w:divBdr>
                                          <w:divsChild>
                                            <w:div w:id="116820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569053">
      <w:bodyDiv w:val="1"/>
      <w:marLeft w:val="0"/>
      <w:marRight w:val="0"/>
      <w:marTop w:val="0"/>
      <w:marBottom w:val="0"/>
      <w:divBdr>
        <w:top w:val="none" w:sz="0" w:space="0" w:color="auto"/>
        <w:left w:val="none" w:sz="0" w:space="0" w:color="auto"/>
        <w:bottom w:val="none" w:sz="0" w:space="0" w:color="auto"/>
        <w:right w:val="none" w:sz="0" w:space="0" w:color="auto"/>
      </w:divBdr>
      <w:divsChild>
        <w:div w:id="292831256">
          <w:marLeft w:val="0"/>
          <w:marRight w:val="0"/>
          <w:marTop w:val="0"/>
          <w:marBottom w:val="0"/>
          <w:divBdr>
            <w:top w:val="none" w:sz="0" w:space="0" w:color="auto"/>
            <w:left w:val="none" w:sz="0" w:space="0" w:color="auto"/>
            <w:bottom w:val="none" w:sz="0" w:space="0" w:color="auto"/>
            <w:right w:val="none" w:sz="0" w:space="0" w:color="auto"/>
          </w:divBdr>
          <w:divsChild>
            <w:div w:id="1831098498">
              <w:marLeft w:val="0"/>
              <w:marRight w:val="0"/>
              <w:marTop w:val="0"/>
              <w:marBottom w:val="0"/>
              <w:divBdr>
                <w:top w:val="none" w:sz="0" w:space="0" w:color="auto"/>
                <w:left w:val="none" w:sz="0" w:space="0" w:color="auto"/>
                <w:bottom w:val="none" w:sz="0" w:space="0" w:color="auto"/>
                <w:right w:val="none" w:sz="0" w:space="0" w:color="auto"/>
              </w:divBdr>
              <w:divsChild>
                <w:div w:id="676418345">
                  <w:marLeft w:val="0"/>
                  <w:marRight w:val="0"/>
                  <w:marTop w:val="0"/>
                  <w:marBottom w:val="0"/>
                  <w:divBdr>
                    <w:top w:val="none" w:sz="0" w:space="0" w:color="auto"/>
                    <w:left w:val="none" w:sz="0" w:space="0" w:color="auto"/>
                    <w:bottom w:val="none" w:sz="0" w:space="0" w:color="auto"/>
                    <w:right w:val="none" w:sz="0" w:space="0" w:color="auto"/>
                  </w:divBdr>
                  <w:divsChild>
                    <w:div w:id="433015287">
                      <w:marLeft w:val="0"/>
                      <w:marRight w:val="0"/>
                      <w:marTop w:val="0"/>
                      <w:marBottom w:val="0"/>
                      <w:divBdr>
                        <w:top w:val="none" w:sz="0" w:space="0" w:color="auto"/>
                        <w:left w:val="none" w:sz="0" w:space="0" w:color="auto"/>
                        <w:bottom w:val="none" w:sz="0" w:space="0" w:color="auto"/>
                        <w:right w:val="none" w:sz="0" w:space="0" w:color="auto"/>
                      </w:divBdr>
                      <w:divsChild>
                        <w:div w:id="486166104">
                          <w:marLeft w:val="0"/>
                          <w:marRight w:val="0"/>
                          <w:marTop w:val="0"/>
                          <w:marBottom w:val="0"/>
                          <w:divBdr>
                            <w:top w:val="none" w:sz="0" w:space="0" w:color="auto"/>
                            <w:left w:val="none" w:sz="0" w:space="0" w:color="auto"/>
                            <w:bottom w:val="none" w:sz="0" w:space="0" w:color="auto"/>
                            <w:right w:val="none" w:sz="0" w:space="0" w:color="auto"/>
                          </w:divBdr>
                          <w:divsChild>
                            <w:div w:id="610018060">
                              <w:marLeft w:val="0"/>
                              <w:marRight w:val="0"/>
                              <w:marTop w:val="0"/>
                              <w:marBottom w:val="0"/>
                              <w:divBdr>
                                <w:top w:val="none" w:sz="0" w:space="0" w:color="auto"/>
                                <w:left w:val="none" w:sz="0" w:space="0" w:color="auto"/>
                                <w:bottom w:val="none" w:sz="0" w:space="0" w:color="auto"/>
                                <w:right w:val="none" w:sz="0" w:space="0" w:color="auto"/>
                              </w:divBdr>
                              <w:divsChild>
                                <w:div w:id="4477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de/fernsehen/bayerisches-fernsehen/sendungen/euroblick/europa_prof_andreas_maurer-100~_v-image853_-7ce44e292721619ab1c1077f6f262a89f55266d7.jpg?version=33cd9"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br.de/fernsehen/bayerisches-fernsehen/sendungen/euroblick/europa_andreas_vosskuhle-100~_v-image853_-7ce44e292721619ab1c1077f6f262a89f55266d7.jpg?version=e9ba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de/fernsehen/bayerisches-fernsehen/sendungen/euroblick/europa_europaeisches_parlament-100~_v-image853_-7ce44e292721619ab1c1077f6f262a89f55266d7.jpg?version=aa85f"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br.de/fernsehen/bayerisches-fernsehen/sendungen/euroblick/europa_thomas_silberhorn-100~_v-image853_-7ce44e292721619ab1c1077f6f262a89f55266d7.jpg?version=907d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5677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Maurer</dc:creator>
  <cp:lastModifiedBy>Andreas Maurer</cp:lastModifiedBy>
  <cp:revision>1</cp:revision>
  <dcterms:created xsi:type="dcterms:W3CDTF">2014-05-05T09:12:00Z</dcterms:created>
  <dcterms:modified xsi:type="dcterms:W3CDTF">2014-05-05T09:17:00Z</dcterms:modified>
</cp:coreProperties>
</file>